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66" w:rsidRPr="00702B66" w:rsidRDefault="00702B66" w:rsidP="00702B66">
      <w:pPr>
        <w:rPr>
          <w:lang w:val="es-ES"/>
        </w:rPr>
      </w:pPr>
      <w:proofErr w:type="gramStart"/>
      <w:r w:rsidRPr="00702B66">
        <w:rPr>
          <w:lang w:val="es-ES"/>
        </w:rPr>
        <w:t>LEY Nº</w:t>
      </w:r>
      <w:proofErr w:type="gramEnd"/>
      <w:r w:rsidRPr="00702B66">
        <w:rPr>
          <w:lang w:val="es-ES"/>
        </w:rPr>
        <w:t xml:space="preserve"> 3 DE CONTABILIDAD</w:t>
      </w:r>
    </w:p>
    <w:p w:rsidR="00702B66" w:rsidRPr="00702B66" w:rsidRDefault="00702B66" w:rsidP="00702B66">
      <w:pPr>
        <w:rPr>
          <w:lang w:val="es-ES"/>
        </w:rPr>
      </w:pPr>
      <w:r w:rsidRPr="00702B66">
        <w:rPr>
          <w:lang w:val="es-ES"/>
        </w:rPr>
        <w:t> </w:t>
      </w:r>
    </w:p>
    <w:p w:rsidR="00702B66" w:rsidRPr="00702B66" w:rsidRDefault="00702B66" w:rsidP="00702B66">
      <w:pPr>
        <w:rPr>
          <w:lang w:val="es-ES"/>
        </w:rPr>
      </w:pPr>
      <w:r w:rsidRPr="00702B66">
        <w:rPr>
          <w:lang w:val="es-ES"/>
        </w:rPr>
        <w:t>TEXTO ACTUALIZADO DE LA LEY N° 3 DE CONTABILIDAD Y ORGANIZACION DE CONTADURIA GENERAL Y TESORERIA  GENERAL DE LA PROVINCIA</w:t>
      </w:r>
      <w:r w:rsidRPr="00702B66">
        <w:rPr>
          <w:lang w:val="es-ES"/>
        </w:rPr>
        <w:br/>
        <w:t>ESTADO DE LA NORMA: VIGENTE</w:t>
      </w:r>
      <w:r w:rsidRPr="00702B66">
        <w:rPr>
          <w:lang w:val="es-ES"/>
        </w:rPr>
        <w:br/>
        <w:t>Decreto Reglamentario 95-1954.-</w:t>
      </w:r>
      <w:r w:rsidRPr="00702B66">
        <w:rPr>
          <w:lang w:val="es-ES"/>
        </w:rPr>
        <w:br/>
        <w:t>Publicada en B.O. N° 2 del mes de Julio 1953.</w:t>
      </w:r>
      <w:r w:rsidRPr="00702B66">
        <w:rPr>
          <w:lang w:val="es-ES"/>
        </w:rPr>
        <w:br/>
        <w:t>Promulgada por Decreto 99-1953 del 01-07-1.953.-</w:t>
      </w:r>
      <w:r w:rsidRPr="00702B66">
        <w:rPr>
          <w:lang w:val="es-ES"/>
        </w:rPr>
        <w:br/>
        <w:t>Sancionada el 17-06-1.953.-</w:t>
      </w:r>
    </w:p>
    <w:p w:rsidR="00702B66" w:rsidRPr="00702B66" w:rsidRDefault="00702B66" w:rsidP="00702B66">
      <w:pPr>
        <w:rPr>
          <w:lang w:val="es-ES"/>
        </w:rPr>
      </w:pPr>
      <w:r w:rsidRPr="00702B66">
        <w:rPr>
          <w:lang w:val="es-ES"/>
        </w:rPr>
        <w:t>NORMAS QUE MODIFICAN Y/O COMPLEMENTAN</w:t>
      </w:r>
    </w:p>
    <w:p w:rsidR="00702B66" w:rsidRPr="00702B66" w:rsidRDefault="00702B66" w:rsidP="00702B66">
      <w:pPr>
        <w:rPr>
          <w:lang w:val="es-ES"/>
        </w:rPr>
      </w:pPr>
      <w:r w:rsidRPr="00702B66">
        <w:rPr>
          <w:lang w:val="es-ES"/>
        </w:rPr>
        <w:br/>
        <w:t>Reglamentada por: Decreto nº 95/94 (no publicado en el Boletín Oficial), 1739/54, 52/56 (B.O. 57 y 58), 56/57, 2323/58 (B.O. 207), 1686/62 al art. 30 (B.O. 417), 1891/71, Decretos Acuerdos 2013/54 (B.O. 22), 2298/65, 663/70, 2003/72 (B.O. 930), 470/73, 1475/74 y 27/82 (B.O. 1416), Resolución Tribunal de Cuentas 44/54 y 2/55, 13/58, Decretos 540/93 (B.O. 2002) y 1101/93 (B.O. 2012), excepciones a la reglamentación por Decreto Ley nº 355/59 (B.O. 221).-</w:t>
      </w:r>
    </w:p>
    <w:p w:rsidR="00702B66" w:rsidRPr="00702B66" w:rsidRDefault="00702B66" w:rsidP="00702B66">
      <w:pPr>
        <w:rPr>
          <w:lang w:val="es-ES"/>
        </w:rPr>
      </w:pPr>
      <w:r w:rsidRPr="00702B66">
        <w:rPr>
          <w:lang w:val="es-ES"/>
        </w:rPr>
        <w:br/>
        <w:t>Complementada por: Decreto Acuerdo 1681/54 (B.O. 20), 1682/54 (B.O. 20), Decretos Leyes 127/56 (B.O. 59), 1256/59, 2/76 de creación de los servicios administrativos de quienes dependerán las habilitaciones (B.O. 1100), 1612/76 sobre reemplazo transitorio del Contador General (B.O. 1138), 2013/76 sobre formularios de autorización de comisión de servicios (B.O. 1144). Por N.J.F. nº 778 (B.O. 1161), 937 (B.O. 1286), Dec. 2655/93 (B.O. 2038). Por Ley nº 217. Por Decreto 1714/19 (Sep. II B.O. 3361) (estableciendo nuevos montos de contrataciones). Por Ley Nº 3211 (Sep. B.O. Nº 3392).</w:t>
      </w:r>
      <w:r w:rsidRPr="00702B66">
        <w:rPr>
          <w:lang w:val="es-ES"/>
        </w:rPr>
        <w:br/>
        <w:t>Modificada por: Leyes 86, 403, 655 (B.O. 1050). Decretos Leyes 109/57 (B.O. 110), 539/70 (B.O. 803), 634/72 (B.O. 926), y N.J.F. 795 (B.O. 1171), 930 (B.O. 1280). Ley 1531 agrega el apartado i) al subinc. 5 del inc. c) del art. 34 en la redacción dada por la N.J.F. 930 (B.O. 2041). Ley Nº 3211 (Sep. B.</w:t>
      </w:r>
      <w:proofErr w:type="gramStart"/>
      <w:r w:rsidRPr="00702B66">
        <w:rPr>
          <w:lang w:val="es-ES"/>
        </w:rPr>
        <w:t>O.N</w:t>
      </w:r>
      <w:proofErr w:type="gramEnd"/>
      <w:r w:rsidRPr="00702B66">
        <w:rPr>
          <w:lang w:val="es-ES"/>
        </w:rPr>
        <w:t>° 3392- 13/12/19). Por Decreto Nº 52/21 Separata ll Boletín Oficial N°3450 – 27/01/21- (Estableciendo nuevos montos de contrataciones).</w:t>
      </w:r>
    </w:p>
    <w:p w:rsidR="00702B66" w:rsidRPr="00702B66" w:rsidRDefault="00702B66" w:rsidP="00702B66">
      <w:r w:rsidRPr="00702B66">
        <w:rPr>
          <w:lang w:val="es-ES"/>
        </w:rPr>
        <w:br/>
        <w:t>Excepciones a sus disposiciones: Ley nº 649 (B.O. 1049). Decreto 1249/04 (B.O. 2587).</w:t>
      </w:r>
      <w:r w:rsidRPr="00702B66">
        <w:rPr>
          <w:lang w:val="es-ES"/>
        </w:rPr>
        <w:br/>
        <w:t>Contrataciones Dto. 1011/06 (Sep. B.O. 2687). Leyes 2271/06 (B.O. 2693), 2250 (B.O. 2681), 2906/16 (Sep. B.O. 3208) 3056 (Sep. II B.O. 3290).</w:t>
      </w:r>
      <w:r w:rsidRPr="00702B66">
        <w:rPr>
          <w:lang w:val="es-ES"/>
        </w:rPr>
        <w:br/>
        <w:t xml:space="preserve">Ley de Contabilidad y Organización de Contaduría General y Tesorería. </w:t>
      </w:r>
      <w:r w:rsidRPr="00702B66">
        <w:t xml:space="preserve">General de la </w:t>
      </w:r>
      <w:proofErr w:type="spellStart"/>
      <w:r w:rsidRPr="00702B66">
        <w:t>Provincia</w:t>
      </w:r>
      <w:proofErr w:type="spellEnd"/>
    </w:p>
    <w:p w:rsidR="00BE2061" w:rsidRDefault="00BE2061">
      <w:bookmarkStart w:id="0" w:name="_GoBack"/>
      <w:bookmarkEnd w:id="0"/>
    </w:p>
    <w:sectPr w:rsidR="00BE20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66"/>
    <w:rsid w:val="00702B66"/>
    <w:rsid w:val="00B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E9680-4CEA-4DF6-BD87-1B9C43C6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Damian Aldama</dc:creator>
  <cp:keywords/>
  <dc:description/>
  <cp:lastModifiedBy>Federico Damian Aldama</cp:lastModifiedBy>
  <cp:revision>1</cp:revision>
  <dcterms:created xsi:type="dcterms:W3CDTF">2022-03-17T12:42:00Z</dcterms:created>
  <dcterms:modified xsi:type="dcterms:W3CDTF">2022-03-17T12:45:00Z</dcterms:modified>
</cp:coreProperties>
</file>